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2F3C55">
        <w:rPr>
          <w:rFonts w:ascii="Times New Roman" w:hAnsi="Times New Roman" w:cs="Times New Roman"/>
          <w:sz w:val="28"/>
          <w:szCs w:val="28"/>
          <w:lang w:val="ru-RU"/>
        </w:rPr>
        <w:t>Приложение 6</w:t>
      </w:r>
    </w:p>
    <w:p w:rsidR="009D7015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296181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6181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2015 года</w:t>
      </w:r>
    </w:p>
    <w:p w:rsidR="00713077" w:rsidRPr="002F3C55" w:rsidRDefault="00713077" w:rsidP="0029618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96181">
        <w:rPr>
          <w:rFonts w:ascii="Times New Roman" w:hAnsi="Times New Roman" w:cs="Times New Roman"/>
          <w:sz w:val="28"/>
          <w:szCs w:val="28"/>
          <w:lang w:val="ru-RU"/>
        </w:rPr>
        <w:t>198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0123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» (далее </w:t>
      </w:r>
      <w:proofErr w:type="gram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–г</w:t>
      </w:r>
      <w:proofErr w:type="gram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</w:t>
      </w:r>
      <w:proofErr w:type="spellStart"/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областейгородов</w:t>
      </w:r>
      <w:proofErr w:type="spellEnd"/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Астаны и </w:t>
      </w:r>
      <w:proofErr w:type="spellStart"/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«электронного правительства»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www.egov.kz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обслуживания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оказания государственной услуги </w:t>
      </w:r>
      <w:proofErr w:type="gram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услугополучателя за результатом оказания государственной услуги на бумажном носителе результат оказания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алиментов на детей и других иждивенцев для </w:t>
      </w:r>
      <w:proofErr w:type="spellStart"/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</w:t>
      </w:r>
      <w:proofErr w:type="gramStart"/>
      <w:r w:rsidRPr="001D1832">
        <w:rPr>
          <w:rFonts w:ascii="Times New Roman" w:hAnsi="Times New Roman"/>
          <w:sz w:val="28"/>
          <w:szCs w:val="28"/>
          <w:lang w:val="ru-RU"/>
        </w:rPr>
        <w:t xml:space="preserve">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</w:t>
      </w:r>
      <w:proofErr w:type="gramEnd"/>
      <w:r w:rsidRPr="001D1832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выдает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услугополучателя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proofErr w:type="gramStart"/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организации образования</w:t>
      </w:r>
      <w:proofErr w:type="gramEnd"/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</w:t>
      </w:r>
      <w:r w:rsidRPr="002F3C55">
        <w:rPr>
          <w:rStyle w:val="s0"/>
          <w:sz w:val="28"/>
          <w:szCs w:val="28"/>
          <w:lang w:val="ru-RU"/>
        </w:rPr>
        <w:lastRenderedPageBreak/>
        <w:t xml:space="preserve">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ребенка-сироты (детей-сирот) или ребенка (детей), оставшегося без попечения родителей, на патронатное воспитание, о полученных </w:t>
      </w:r>
      <w:proofErr w:type="spellStart"/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доходах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spellEnd"/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  <w:proofErr w:type="gramEnd"/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через портал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услугодателей</w:t>
      </w:r>
      <w:proofErr w:type="spellEnd"/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их должностных лиц по вопросам оказания государственных услуг</w:t>
      </w: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акимат</w:t>
      </w:r>
      <w:proofErr w:type="spell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proofErr w:type="spellStart"/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spellEnd"/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жалобы через портал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услугодателем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услогополучателю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почте либо выдается нарочно в канцелярии услугодателя, акимата.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услугополучателя, поступившая в адрес уполномоченного органа по оценке и 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proofErr w:type="spellStart"/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spellEnd"/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случаях несогласия с результатами оказанной государственной услуги </w:t>
      </w:r>
      <w:proofErr w:type="spellStart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www.edu.gov.kz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spellEnd"/>
      <w:proofErr w:type="gram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www.edu.gov.kz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kz</w:t>
      </w:r>
      <w:proofErr w:type="spellEnd"/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EF2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-а) в список</w:t>
      </w:r>
    </w:p>
    <w:p w:rsidR="00043A30" w:rsidRPr="002F3C55" w:rsidRDefault="00043A3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220793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</w:t>
      </w:r>
      <w:proofErr w:type="spellStart"/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районов и городов областного значения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>( ________ района, _______ области)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CB6451" w:rsidRPr="002F3C55" w:rsidRDefault="00223887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</w:t>
      </w:r>
      <w:proofErr w:type="spell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) 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9E24B6" w:rsidRPr="002F3C55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и </w:t>
      </w:r>
      <w:r w:rsidR="00CB6451"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  <w:proofErr w:type="gramEnd"/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</w:t>
      </w:r>
      <w:proofErr w:type="spellStart"/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>номер</w:t>
      </w:r>
      <w:r w:rsidR="00223887" w:rsidRPr="002F3C55">
        <w:rPr>
          <w:rFonts w:ascii="Times New Roman" w:hAnsi="Times New Roman" w:cs="Times New Roman"/>
          <w:szCs w:val="28"/>
          <w:lang w:val="ru-RU"/>
        </w:rPr>
        <w:t>заявителя</w:t>
      </w:r>
      <w:proofErr w:type="spellEnd"/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)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проживающего (-ей) по адресу: 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(наименование населенного </w:t>
      </w:r>
      <w:proofErr w:type="spellStart"/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пункта</w:t>
      </w:r>
      <w:proofErr w:type="gramStart"/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,а</w:t>
      </w:r>
      <w:proofErr w:type="gramEnd"/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дрес</w:t>
      </w:r>
      <w:proofErr w:type="spellEnd"/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места </w:t>
      </w:r>
    </w:p>
    <w:p w:rsidR="00223887" w:rsidRPr="002F3C55" w:rsidRDefault="00223887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>проживания,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моего несовершеннолетнего ребенка (Ф.И.О.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дата рождения), обучающегося в (указать №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школы, № 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питанием на (указать учебный год).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537B7D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</w:t>
      </w:r>
      <w:proofErr w:type="gramStart"/>
      <w:r w:rsidRPr="002F3C55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Pr="002F3C55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23887" w:rsidRPr="00537B7D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887" w:rsidRPr="00537B7D" w:rsidSect="00E86B89">
      <w:headerReference w:type="default" r:id="rId8"/>
      <w:pgSz w:w="11906" w:h="16838"/>
      <w:pgMar w:top="671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35" w:rsidRDefault="00B33C35" w:rsidP="001257DA">
      <w:pPr>
        <w:spacing w:after="0" w:line="240" w:lineRule="auto"/>
      </w:pPr>
      <w:r>
        <w:separator/>
      </w:r>
    </w:p>
  </w:endnote>
  <w:endnote w:type="continuationSeparator" w:id="0">
    <w:p w:rsidR="00B33C35" w:rsidRDefault="00B33C35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35" w:rsidRDefault="00B33C35" w:rsidP="001257DA">
      <w:pPr>
        <w:spacing w:after="0" w:line="240" w:lineRule="auto"/>
      </w:pPr>
      <w:r>
        <w:separator/>
      </w:r>
    </w:p>
  </w:footnote>
  <w:footnote w:type="continuationSeparator" w:id="0">
    <w:p w:rsidR="00B33C35" w:rsidRDefault="00B33C35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6939"/>
      <w:docPartObj>
        <w:docPartGallery w:val="Page Numbers (Top of Page)"/>
        <w:docPartUnique/>
      </w:docPartObj>
    </w:sdtPr>
    <w:sdtContent>
      <w:p w:rsidR="00A54863" w:rsidRDefault="000B4A7E">
        <w:pPr>
          <w:pStyle w:val="a6"/>
          <w:jc w:val="center"/>
        </w:pPr>
      </w:p>
    </w:sdtContent>
  </w:sdt>
  <w:p w:rsidR="001257DA" w:rsidRDefault="001257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A1F"/>
    <w:rsid w:val="00002899"/>
    <w:rsid w:val="000059AC"/>
    <w:rsid w:val="0001238B"/>
    <w:rsid w:val="00043A30"/>
    <w:rsid w:val="00046C85"/>
    <w:rsid w:val="00063581"/>
    <w:rsid w:val="0007306A"/>
    <w:rsid w:val="000A13C0"/>
    <w:rsid w:val="000A4FEA"/>
    <w:rsid w:val="000B4A7E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3019"/>
    <w:rsid w:val="001B1A3B"/>
    <w:rsid w:val="001B543F"/>
    <w:rsid w:val="001D1832"/>
    <w:rsid w:val="001D249A"/>
    <w:rsid w:val="001D60AA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85059"/>
    <w:rsid w:val="002863CC"/>
    <w:rsid w:val="00292CA8"/>
    <w:rsid w:val="00295E6F"/>
    <w:rsid w:val="00296181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306F1B"/>
    <w:rsid w:val="003173B4"/>
    <w:rsid w:val="00323C46"/>
    <w:rsid w:val="00335A8E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802901"/>
    <w:rsid w:val="00805570"/>
    <w:rsid w:val="00835F14"/>
    <w:rsid w:val="00844A51"/>
    <w:rsid w:val="008541D2"/>
    <w:rsid w:val="00867795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33C35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57CBE"/>
    <w:rsid w:val="00C64DB0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86B89"/>
    <w:rsid w:val="00EE7D58"/>
    <w:rsid w:val="00EF2F6F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294F-D812-439B-965C-651B6EB8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user</cp:lastModifiedBy>
  <cp:revision>7</cp:revision>
  <cp:lastPrinted>2015-09-29T03:36:00Z</cp:lastPrinted>
  <dcterms:created xsi:type="dcterms:W3CDTF">2015-05-29T05:54:00Z</dcterms:created>
  <dcterms:modified xsi:type="dcterms:W3CDTF">2015-09-29T03:36:00Z</dcterms:modified>
</cp:coreProperties>
</file>